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86" w:rsidRDefault="00557986" w:rsidP="00557986">
      <w:pPr>
        <w:spacing w:after="0" w:line="240" w:lineRule="auto"/>
        <w:ind w:right="-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КРАСНОЯРСКИЙ  КРАЙ                                </w:t>
      </w:r>
    </w:p>
    <w:p w:rsidR="00557986" w:rsidRDefault="00557986" w:rsidP="00557986">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БОЛЬШЕСАЛБИНСКОГО  СЕЛЬСОВЕТА</w:t>
      </w:r>
    </w:p>
    <w:p w:rsidR="00557986" w:rsidRDefault="00557986" w:rsidP="00557986">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ИДРИНСКОГО  РАЙОНА</w:t>
      </w:r>
    </w:p>
    <w:p w:rsidR="00557986" w:rsidRDefault="00557986" w:rsidP="00557986">
      <w:pPr>
        <w:spacing w:after="0" w:line="240" w:lineRule="auto"/>
        <w:ind w:right="-1"/>
        <w:jc w:val="center"/>
        <w:rPr>
          <w:rFonts w:ascii="Times New Roman" w:hAnsi="Times New Roman" w:cs="Times New Roman"/>
          <w:sz w:val="32"/>
          <w:szCs w:val="32"/>
          <w:lang w:eastAsia="ru-RU"/>
        </w:rPr>
      </w:pPr>
    </w:p>
    <w:p w:rsidR="00557986" w:rsidRDefault="00557986" w:rsidP="00557986">
      <w:pPr>
        <w:spacing w:after="0" w:line="240" w:lineRule="auto"/>
        <w:ind w:right="-1"/>
        <w:jc w:val="center"/>
        <w:rPr>
          <w:rFonts w:ascii="Times New Roman" w:hAnsi="Times New Roman" w:cs="Times New Roman"/>
          <w:sz w:val="32"/>
          <w:szCs w:val="32"/>
          <w:lang w:eastAsia="ru-RU"/>
        </w:rPr>
      </w:pPr>
      <w:r>
        <w:rPr>
          <w:rFonts w:ascii="Times New Roman" w:hAnsi="Times New Roman" w:cs="Times New Roman"/>
          <w:sz w:val="32"/>
          <w:szCs w:val="32"/>
          <w:lang w:eastAsia="ru-RU"/>
        </w:rPr>
        <w:t>ПОСТАНОВЛЕНИЕ</w:t>
      </w:r>
    </w:p>
    <w:p w:rsidR="00557986" w:rsidRDefault="00557986" w:rsidP="00557986">
      <w:pPr>
        <w:spacing w:after="0" w:line="240" w:lineRule="auto"/>
        <w:ind w:right="-1"/>
        <w:jc w:val="center"/>
        <w:rPr>
          <w:rFonts w:ascii="Times New Roman" w:hAnsi="Times New Roman" w:cs="Times New Roman"/>
          <w:b/>
          <w:bCs/>
          <w:sz w:val="32"/>
          <w:szCs w:val="32"/>
          <w:lang w:eastAsia="ru-RU"/>
        </w:rPr>
      </w:pPr>
    </w:p>
    <w:tbl>
      <w:tblPr>
        <w:tblW w:w="0" w:type="auto"/>
        <w:jc w:val="center"/>
        <w:tblLook w:val="01E0"/>
      </w:tblPr>
      <w:tblGrid>
        <w:gridCol w:w="3190"/>
        <w:gridCol w:w="3190"/>
        <w:gridCol w:w="3191"/>
      </w:tblGrid>
      <w:tr w:rsidR="00557986" w:rsidTr="00557986">
        <w:trPr>
          <w:jc w:val="center"/>
        </w:trPr>
        <w:tc>
          <w:tcPr>
            <w:tcW w:w="3190" w:type="dxa"/>
            <w:hideMark/>
          </w:tcPr>
          <w:p w:rsidR="00557986" w:rsidRDefault="00557986">
            <w:pPr>
              <w:spacing w:after="0" w:line="240" w:lineRule="auto"/>
              <w:ind w:right="-1"/>
              <w:rPr>
                <w:rFonts w:ascii="Times New Roman" w:hAnsi="Times New Roman" w:cs="Times New Roman"/>
                <w:b/>
                <w:bCs/>
                <w:sz w:val="28"/>
                <w:szCs w:val="28"/>
                <w:lang w:eastAsia="ru-RU"/>
              </w:rPr>
            </w:pPr>
            <w:r>
              <w:rPr>
                <w:rFonts w:ascii="Times New Roman" w:hAnsi="Times New Roman" w:cs="Times New Roman"/>
                <w:sz w:val="28"/>
                <w:szCs w:val="28"/>
                <w:lang w:eastAsia="ru-RU"/>
              </w:rPr>
              <w:t>22.04.2025</w:t>
            </w:r>
          </w:p>
        </w:tc>
        <w:tc>
          <w:tcPr>
            <w:tcW w:w="3190" w:type="dxa"/>
            <w:hideMark/>
          </w:tcPr>
          <w:p w:rsidR="00557986" w:rsidRDefault="00557986">
            <w:pPr>
              <w:spacing w:after="0" w:line="240" w:lineRule="auto"/>
              <w:ind w:right="-1"/>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с. Большая </w:t>
            </w:r>
            <w:proofErr w:type="spellStart"/>
            <w:r>
              <w:rPr>
                <w:rFonts w:ascii="Times New Roman" w:hAnsi="Times New Roman" w:cs="Times New Roman"/>
                <w:bCs/>
                <w:sz w:val="28"/>
                <w:szCs w:val="28"/>
                <w:lang w:eastAsia="ru-RU"/>
              </w:rPr>
              <w:t>Салба</w:t>
            </w:r>
            <w:proofErr w:type="spellEnd"/>
          </w:p>
        </w:tc>
        <w:tc>
          <w:tcPr>
            <w:tcW w:w="3191" w:type="dxa"/>
            <w:hideMark/>
          </w:tcPr>
          <w:p w:rsidR="00557986" w:rsidRDefault="00557986" w:rsidP="00557986">
            <w:pPr>
              <w:spacing w:after="0" w:line="240" w:lineRule="auto"/>
              <w:ind w:right="-1"/>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 13-п</w:t>
            </w:r>
          </w:p>
        </w:tc>
      </w:tr>
      <w:tr w:rsidR="00557986" w:rsidTr="00557986">
        <w:trPr>
          <w:jc w:val="center"/>
        </w:trPr>
        <w:tc>
          <w:tcPr>
            <w:tcW w:w="3190" w:type="dxa"/>
          </w:tcPr>
          <w:p w:rsidR="00557986" w:rsidRDefault="00557986">
            <w:pPr>
              <w:spacing w:after="0" w:line="240" w:lineRule="auto"/>
              <w:ind w:right="-1"/>
              <w:jc w:val="center"/>
              <w:rPr>
                <w:rFonts w:ascii="Times New Roman" w:hAnsi="Times New Roman" w:cs="Times New Roman"/>
                <w:b/>
                <w:bCs/>
                <w:sz w:val="28"/>
                <w:szCs w:val="28"/>
                <w:lang w:eastAsia="ru-RU"/>
              </w:rPr>
            </w:pPr>
          </w:p>
        </w:tc>
        <w:tc>
          <w:tcPr>
            <w:tcW w:w="3190" w:type="dxa"/>
          </w:tcPr>
          <w:p w:rsidR="00557986" w:rsidRDefault="00557986">
            <w:pPr>
              <w:spacing w:after="0" w:line="240" w:lineRule="auto"/>
              <w:ind w:right="-1"/>
              <w:rPr>
                <w:rFonts w:ascii="Times New Roman" w:hAnsi="Times New Roman" w:cs="Times New Roman"/>
                <w:b/>
                <w:bCs/>
                <w:i/>
                <w:iCs/>
                <w:sz w:val="28"/>
                <w:szCs w:val="28"/>
                <w:lang w:eastAsia="ru-RU"/>
              </w:rPr>
            </w:pPr>
          </w:p>
        </w:tc>
        <w:tc>
          <w:tcPr>
            <w:tcW w:w="3191" w:type="dxa"/>
          </w:tcPr>
          <w:p w:rsidR="00557986" w:rsidRDefault="00557986">
            <w:pPr>
              <w:spacing w:after="0" w:line="240" w:lineRule="auto"/>
              <w:ind w:right="-1"/>
              <w:jc w:val="center"/>
              <w:rPr>
                <w:rFonts w:ascii="Times New Roman" w:hAnsi="Times New Roman" w:cs="Times New Roman"/>
                <w:b/>
                <w:bCs/>
                <w:sz w:val="28"/>
                <w:szCs w:val="28"/>
                <w:lang w:eastAsia="ru-RU"/>
              </w:rPr>
            </w:pPr>
          </w:p>
        </w:tc>
      </w:tr>
    </w:tbl>
    <w:p w:rsidR="00557986" w:rsidRDefault="00557986" w:rsidP="00557986">
      <w:pPr>
        <w:spacing w:after="100" w:afterAutospacing="1" w:line="240" w:lineRule="auto"/>
        <w:rPr>
          <w:rFonts w:ascii="Times New Roman" w:hAnsi="Times New Roman" w:cs="Times New Roman"/>
          <w:sz w:val="28"/>
          <w:szCs w:val="28"/>
        </w:rPr>
      </w:pPr>
    </w:p>
    <w:p w:rsidR="00557986" w:rsidRDefault="00557986" w:rsidP="00557986">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от 30.11.2015 № 42-п «Об утверждении порядка  определения цены земельного участка, находящегося в  муниципальной собственности, при заключении договора купли-продажи такого участка    без проведения торгов» </w:t>
      </w:r>
    </w:p>
    <w:p w:rsidR="00557986" w:rsidRDefault="00557986" w:rsidP="00557986">
      <w:pPr>
        <w:spacing w:after="100" w:afterAutospacing="1" w:line="240" w:lineRule="auto"/>
        <w:jc w:val="both"/>
        <w:rPr>
          <w:rFonts w:ascii="Times New Roman" w:hAnsi="Times New Roman" w:cs="Times New Roman"/>
          <w:sz w:val="28"/>
          <w:szCs w:val="28"/>
        </w:rPr>
      </w:pPr>
    </w:p>
    <w:p w:rsidR="005C2D03" w:rsidRPr="005C2D03" w:rsidRDefault="005C2D03" w:rsidP="005C2D03">
      <w:pPr>
        <w:tabs>
          <w:tab w:val="left" w:pos="2535"/>
        </w:tabs>
        <w:jc w:val="both"/>
        <w:rPr>
          <w:rFonts w:ascii="Times New Roman" w:hAnsi="Times New Roman" w:cs="Times New Roman"/>
          <w:sz w:val="28"/>
          <w:szCs w:val="28"/>
        </w:rPr>
      </w:pPr>
      <w:r w:rsidRPr="005C2D03">
        <w:rPr>
          <w:rFonts w:ascii="Times New Roman" w:hAnsi="Times New Roman" w:cs="Times New Roman"/>
          <w:sz w:val="28"/>
        </w:rPr>
        <w:t>Руководствуясь Федеральным законом  от 06.10.2003 № 131-ФЗ «Об общих принципах организации местного  самоуправления в  Российской  Федерации», статьями, 39.18, 39.3, пунктом 2 статьи 39.4 Земельного  кодекса Российской Федерации,</w:t>
      </w:r>
      <w:r w:rsidRPr="005C2D03">
        <w:rPr>
          <w:rFonts w:ascii="Times New Roman" w:hAnsi="Times New Roman" w:cs="Times New Roman"/>
          <w:sz w:val="28"/>
          <w:szCs w:val="28"/>
        </w:rPr>
        <w:t xml:space="preserve"> Уставом </w:t>
      </w:r>
      <w:proofErr w:type="spellStart"/>
      <w:r>
        <w:rPr>
          <w:rFonts w:ascii="Times New Roman" w:hAnsi="Times New Roman" w:cs="Times New Roman"/>
          <w:sz w:val="28"/>
          <w:szCs w:val="28"/>
        </w:rPr>
        <w:t>Большесалбинского</w:t>
      </w:r>
      <w:proofErr w:type="spellEnd"/>
      <w:r w:rsidRPr="005C2D03">
        <w:rPr>
          <w:rFonts w:ascii="Times New Roman" w:hAnsi="Times New Roman" w:cs="Times New Roman"/>
          <w:sz w:val="28"/>
          <w:szCs w:val="28"/>
        </w:rPr>
        <w:t xml:space="preserve"> сельсовета  </w:t>
      </w:r>
      <w:proofErr w:type="spellStart"/>
      <w:r w:rsidRPr="005C2D03">
        <w:rPr>
          <w:rFonts w:ascii="Times New Roman" w:hAnsi="Times New Roman" w:cs="Times New Roman"/>
          <w:sz w:val="28"/>
          <w:szCs w:val="28"/>
        </w:rPr>
        <w:t>Идринского</w:t>
      </w:r>
      <w:proofErr w:type="spellEnd"/>
      <w:r w:rsidRPr="005C2D03">
        <w:rPr>
          <w:rFonts w:ascii="Times New Roman" w:hAnsi="Times New Roman" w:cs="Times New Roman"/>
          <w:sz w:val="28"/>
          <w:szCs w:val="28"/>
        </w:rPr>
        <w:t xml:space="preserve">  района Красноярского  края  ПОСТАНОВЛЯЮ:</w:t>
      </w:r>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sz w:val="28"/>
          <w:szCs w:val="28"/>
        </w:rPr>
        <w:t xml:space="preserve">        1.Внести  в  постановление  Администрации  </w:t>
      </w:r>
      <w:proofErr w:type="spellStart"/>
      <w:r>
        <w:rPr>
          <w:rFonts w:ascii="Times New Roman" w:hAnsi="Times New Roman" w:cs="Times New Roman"/>
          <w:sz w:val="28"/>
          <w:szCs w:val="28"/>
        </w:rPr>
        <w:t>Большесалбинского</w:t>
      </w:r>
      <w:proofErr w:type="spellEnd"/>
      <w:r w:rsidRPr="005C2D03">
        <w:rPr>
          <w:rFonts w:ascii="Times New Roman" w:hAnsi="Times New Roman" w:cs="Times New Roman"/>
          <w:sz w:val="28"/>
          <w:szCs w:val="28"/>
        </w:rPr>
        <w:t xml:space="preserve">  сельсовета  от    </w:t>
      </w:r>
      <w:r>
        <w:rPr>
          <w:rFonts w:ascii="Times New Roman" w:hAnsi="Times New Roman" w:cs="Times New Roman"/>
          <w:sz w:val="28"/>
          <w:szCs w:val="28"/>
        </w:rPr>
        <w:t>30.11.2015</w:t>
      </w:r>
      <w:r w:rsidRPr="005C2D03">
        <w:rPr>
          <w:rFonts w:ascii="Times New Roman" w:hAnsi="Times New Roman" w:cs="Times New Roman"/>
          <w:sz w:val="28"/>
          <w:szCs w:val="28"/>
        </w:rPr>
        <w:t xml:space="preserve"> г.  №  </w:t>
      </w:r>
      <w:r>
        <w:rPr>
          <w:rFonts w:ascii="Times New Roman" w:hAnsi="Times New Roman" w:cs="Times New Roman"/>
          <w:sz w:val="28"/>
          <w:szCs w:val="28"/>
        </w:rPr>
        <w:t>42</w:t>
      </w:r>
      <w:r w:rsidRPr="005C2D03">
        <w:rPr>
          <w:rFonts w:ascii="Times New Roman" w:hAnsi="Times New Roman" w:cs="Times New Roman"/>
          <w:sz w:val="28"/>
          <w:szCs w:val="28"/>
        </w:rPr>
        <w:t xml:space="preserve">-п  «Об утверждении Порядка определения цены земельного  участка, находящегося в  муниципальной собственности, при  заключении договора купли-продажи без проведения торгов» </w:t>
      </w:r>
      <w:r w:rsidRPr="005C2D03">
        <w:rPr>
          <w:rFonts w:ascii="Times New Roman" w:hAnsi="Times New Roman" w:cs="Times New Roman"/>
          <w:color w:val="000000"/>
          <w:sz w:val="28"/>
          <w:szCs w:val="28"/>
          <w:shd w:val="clear" w:color="auto" w:fill="FFFFFF"/>
        </w:rPr>
        <w:t>следующие  изменения:</w:t>
      </w:r>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sz w:val="28"/>
          <w:szCs w:val="28"/>
        </w:rPr>
        <w:t xml:space="preserve">       -приложение  к  постановлению принять  в новой  редакции согласно  приложению к  данному  постановлению.</w:t>
      </w:r>
    </w:p>
    <w:p w:rsidR="005C2D03" w:rsidRPr="00051A10" w:rsidRDefault="005C2D03" w:rsidP="005C2D03">
      <w:pPr>
        <w:pStyle w:val="ConsPlusNormal"/>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Pr>
          <w:rFonts w:ascii="Times New Roman" w:eastAsia="Times New Roman" w:hAnsi="Times New Roman"/>
          <w:sz w:val="28"/>
          <w:szCs w:val="28"/>
          <w:lang w:eastAsia="ru-RU"/>
        </w:rPr>
        <w:t>.</w:t>
      </w:r>
      <w:r w:rsidRPr="00DD7037">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е</w:t>
      </w:r>
      <w:r w:rsidRPr="00DD7037">
        <w:rPr>
          <w:rFonts w:ascii="Times New Roman" w:eastAsia="Times New Roman" w:hAnsi="Times New Roman"/>
          <w:sz w:val="28"/>
          <w:szCs w:val="28"/>
          <w:lang w:eastAsia="ru-RU"/>
        </w:rPr>
        <w:t xml:space="preserve"> вступает в силу </w:t>
      </w:r>
      <w:r>
        <w:rPr>
          <w:rFonts w:ascii="Times New Roman" w:eastAsia="Times New Roman" w:hAnsi="Times New Roman"/>
          <w:sz w:val="28"/>
          <w:szCs w:val="28"/>
          <w:lang w:eastAsia="ru-RU"/>
        </w:rPr>
        <w:t xml:space="preserve">после  опубликования в газете «Вести  органов  местного  самоуправления </w:t>
      </w:r>
      <w:proofErr w:type="spellStart"/>
      <w:r>
        <w:rPr>
          <w:rFonts w:ascii="Times New Roman" w:eastAsia="Times New Roman" w:hAnsi="Times New Roman"/>
          <w:sz w:val="28"/>
          <w:szCs w:val="28"/>
          <w:lang w:eastAsia="ru-RU"/>
        </w:rPr>
        <w:t>Большесалбинского</w:t>
      </w:r>
      <w:proofErr w:type="spellEnd"/>
      <w:r>
        <w:rPr>
          <w:rFonts w:ascii="Times New Roman" w:eastAsia="Times New Roman" w:hAnsi="Times New Roman"/>
          <w:sz w:val="28"/>
          <w:szCs w:val="28"/>
          <w:lang w:eastAsia="ru-RU"/>
        </w:rPr>
        <w:t xml:space="preserve">  сельсовета».</w:t>
      </w:r>
    </w:p>
    <w:p w:rsidR="005C2D03" w:rsidRDefault="005C2D03" w:rsidP="005C2D03">
      <w:pPr>
        <w:tabs>
          <w:tab w:val="left" w:pos="2535"/>
        </w:tabs>
        <w:jc w:val="both"/>
        <w:rPr>
          <w:sz w:val="28"/>
          <w:szCs w:val="28"/>
        </w:rPr>
      </w:pPr>
      <w:r>
        <w:rPr>
          <w:sz w:val="28"/>
          <w:szCs w:val="28"/>
        </w:rPr>
        <w:t xml:space="preserve">      </w:t>
      </w:r>
    </w:p>
    <w:p w:rsidR="00557986" w:rsidRDefault="00557986" w:rsidP="00557986">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557986" w:rsidRDefault="00557986" w:rsidP="00557986">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557986" w:rsidRDefault="00557986" w:rsidP="00557986">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557986" w:rsidRDefault="00557986" w:rsidP="005C2D0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сельсовета                                                           </w:t>
      </w:r>
      <w:r w:rsidR="005C2D03">
        <w:rPr>
          <w:rFonts w:ascii="Times New Roman" w:hAnsi="Times New Roman" w:cs="Times New Roman"/>
          <w:sz w:val="28"/>
          <w:szCs w:val="28"/>
          <w:lang w:eastAsia="ru-RU"/>
        </w:rPr>
        <w:t>А.В. Гесс</w:t>
      </w:r>
    </w:p>
    <w:p w:rsidR="00931B5F" w:rsidRDefault="00931B5F" w:rsidP="00931B5F">
      <w:pPr>
        <w:tabs>
          <w:tab w:val="left" w:pos="4536"/>
        </w:tabs>
        <w:spacing w:after="100" w:afterAutospacing="1" w:line="240" w:lineRule="auto"/>
        <w:rPr>
          <w:rFonts w:ascii="Times New Roman" w:hAnsi="Times New Roman" w:cs="Times New Roman"/>
          <w:sz w:val="28"/>
          <w:szCs w:val="28"/>
        </w:rPr>
      </w:pPr>
    </w:p>
    <w:p w:rsidR="00557986" w:rsidRDefault="00557986" w:rsidP="00557986">
      <w:pPr>
        <w:tabs>
          <w:tab w:val="left" w:pos="4536"/>
        </w:tabs>
        <w:spacing w:after="100" w:afterAutospacing="1" w:line="240" w:lineRule="auto"/>
        <w:jc w:val="right"/>
        <w:rPr>
          <w:rFonts w:ascii="Times New Roman" w:hAnsi="Times New Roman" w:cs="Times New Roman"/>
          <w:sz w:val="28"/>
          <w:szCs w:val="28"/>
        </w:rPr>
      </w:pPr>
    </w:p>
    <w:p w:rsidR="00557986" w:rsidRDefault="00557986" w:rsidP="005C2D03">
      <w:pPr>
        <w:tabs>
          <w:tab w:val="left" w:pos="453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к Постановлению</w:t>
      </w:r>
    </w:p>
    <w:p w:rsidR="00557986" w:rsidRDefault="00557986" w:rsidP="005C2D03">
      <w:pPr>
        <w:tabs>
          <w:tab w:val="left" w:pos="453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Большесалбинского</w:t>
      </w:r>
      <w:proofErr w:type="spellEnd"/>
    </w:p>
    <w:p w:rsidR="00557986" w:rsidRDefault="00557986" w:rsidP="005C2D03">
      <w:pPr>
        <w:tabs>
          <w:tab w:val="left" w:pos="453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сельсовета</w:t>
      </w:r>
      <w:r>
        <w:rPr>
          <w:rFonts w:ascii="Times New Roman" w:hAnsi="Times New Roman" w:cs="Times New Roman"/>
          <w:i/>
          <w:iCs/>
          <w:sz w:val="28"/>
          <w:szCs w:val="28"/>
        </w:rPr>
        <w:t xml:space="preserve">  </w:t>
      </w:r>
      <w:r>
        <w:rPr>
          <w:rFonts w:ascii="Times New Roman" w:hAnsi="Times New Roman" w:cs="Times New Roman"/>
          <w:sz w:val="28"/>
          <w:szCs w:val="28"/>
        </w:rPr>
        <w:t xml:space="preserve">от </w:t>
      </w:r>
      <w:r w:rsidR="00931B5F">
        <w:rPr>
          <w:rFonts w:ascii="Times New Roman" w:hAnsi="Times New Roman" w:cs="Times New Roman"/>
          <w:sz w:val="28"/>
          <w:szCs w:val="28"/>
        </w:rPr>
        <w:t>22.04.2025</w:t>
      </w:r>
      <w:r>
        <w:rPr>
          <w:rFonts w:ascii="Times New Roman" w:hAnsi="Times New Roman" w:cs="Times New Roman"/>
          <w:sz w:val="28"/>
          <w:szCs w:val="28"/>
        </w:rPr>
        <w:t xml:space="preserve"> г.          </w:t>
      </w:r>
    </w:p>
    <w:p w:rsidR="00557986" w:rsidRDefault="00557986" w:rsidP="005C2D03">
      <w:pPr>
        <w:tabs>
          <w:tab w:val="left" w:pos="4536"/>
        </w:tabs>
        <w:spacing w:after="0" w:line="240" w:lineRule="auto"/>
        <w:jc w:val="right"/>
        <w:rPr>
          <w:rFonts w:ascii="Times New Roman" w:hAnsi="Times New Roman" w:cs="Times New Roman"/>
          <w:i/>
          <w:iCs/>
          <w:sz w:val="28"/>
          <w:szCs w:val="28"/>
        </w:rPr>
      </w:pPr>
      <w:r>
        <w:rPr>
          <w:rFonts w:ascii="Times New Roman" w:hAnsi="Times New Roman" w:cs="Times New Roman"/>
          <w:sz w:val="28"/>
          <w:szCs w:val="28"/>
        </w:rPr>
        <w:t xml:space="preserve">                                          №  </w:t>
      </w:r>
      <w:r w:rsidR="00931B5F">
        <w:rPr>
          <w:rFonts w:ascii="Times New Roman" w:hAnsi="Times New Roman" w:cs="Times New Roman"/>
          <w:sz w:val="28"/>
          <w:szCs w:val="28"/>
        </w:rPr>
        <w:t>13</w:t>
      </w:r>
      <w:r>
        <w:rPr>
          <w:rFonts w:ascii="Times New Roman" w:hAnsi="Times New Roman" w:cs="Times New Roman"/>
          <w:sz w:val="28"/>
          <w:szCs w:val="28"/>
        </w:rPr>
        <w:t>-п</w:t>
      </w:r>
    </w:p>
    <w:p w:rsidR="00557986" w:rsidRDefault="00557986" w:rsidP="00557986">
      <w:pPr>
        <w:tabs>
          <w:tab w:val="left" w:pos="3969"/>
        </w:tabs>
        <w:spacing w:after="0" w:line="360" w:lineRule="atLeast"/>
        <w:textAlignment w:val="baseline"/>
        <w:rPr>
          <w:rFonts w:ascii="Helvetica" w:hAnsi="Helvetica" w:cs="Helvetica"/>
          <w:b/>
          <w:bCs/>
          <w:sz w:val="21"/>
          <w:szCs w:val="21"/>
          <w:lang w:eastAsia="ru-RU"/>
        </w:rPr>
      </w:pPr>
      <w:r>
        <w:rPr>
          <w:rFonts w:ascii="Helvetica" w:hAnsi="Helvetica" w:cs="Helvetica"/>
          <w:b/>
          <w:bCs/>
          <w:sz w:val="21"/>
          <w:szCs w:val="21"/>
          <w:lang w:eastAsia="ru-RU"/>
        </w:rPr>
        <w:t> </w:t>
      </w:r>
    </w:p>
    <w:p w:rsidR="00557986" w:rsidRDefault="00557986" w:rsidP="00557986">
      <w:pPr>
        <w:spacing w:after="100" w:afterAutospacing="1" w:line="240" w:lineRule="auto"/>
        <w:rPr>
          <w:rFonts w:ascii="Times New Roman" w:hAnsi="Times New Roman" w:cs="Times New Roman"/>
          <w:sz w:val="28"/>
          <w:szCs w:val="28"/>
        </w:rPr>
      </w:pPr>
    </w:p>
    <w:p w:rsidR="00557986" w:rsidRDefault="00557986" w:rsidP="00557986">
      <w:pPr>
        <w:spacing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ОПРЕДЕЛЕНИЯ ЦЕНЫ ЗЕМЕЛЬНОГО УЧАСТКА НАХОДЯЩЕГОСЯ В МУНИЦИПАЛЬНОЙ СОБСТВЕННОСТИ </w:t>
      </w:r>
      <w:r>
        <w:rPr>
          <w:rFonts w:ascii="Times New Roman" w:hAnsi="Times New Roman" w:cs="Times New Roman"/>
          <w:i/>
          <w:iCs/>
          <w:sz w:val="28"/>
          <w:szCs w:val="28"/>
        </w:rPr>
        <w:t xml:space="preserve"> </w:t>
      </w:r>
      <w:r>
        <w:rPr>
          <w:rFonts w:ascii="Times New Roman" w:hAnsi="Times New Roman" w:cs="Times New Roman"/>
          <w:b/>
          <w:bCs/>
          <w:sz w:val="28"/>
          <w:szCs w:val="28"/>
        </w:rPr>
        <w:t>МУНИЦИПАЛЬНОГО  ОБРАЗОВАНИЯ БОЛЬШЕСАЛБИНСКИЙ  СЕЛЬСОВЕТ</w:t>
      </w:r>
      <w:r>
        <w:rPr>
          <w:rFonts w:ascii="Times New Roman" w:hAnsi="Times New Roman" w:cs="Times New Roman"/>
          <w:i/>
          <w:iCs/>
          <w:sz w:val="28"/>
          <w:szCs w:val="28"/>
        </w:rPr>
        <w:t xml:space="preserve"> </w:t>
      </w:r>
      <w:r>
        <w:rPr>
          <w:rFonts w:ascii="Times New Roman" w:hAnsi="Times New Roman" w:cs="Times New Roman"/>
          <w:b/>
          <w:bCs/>
          <w:i/>
          <w:iCs/>
          <w:sz w:val="28"/>
          <w:szCs w:val="28"/>
        </w:rPr>
        <w:t xml:space="preserve"> </w:t>
      </w:r>
      <w:r>
        <w:rPr>
          <w:rFonts w:ascii="Times New Roman" w:hAnsi="Times New Roman" w:cs="Times New Roman"/>
          <w:b/>
          <w:bCs/>
          <w:sz w:val="28"/>
          <w:szCs w:val="28"/>
        </w:rPr>
        <w:t>ПРИ ЗАКЛЮЧЕНИИ ДОГОВОРА КУПЛИ-ПРОДАЖИ ТАКОГО УЧАСТКА БЕЗ ПРОВЕДЕНИЯ ТОРГОВ</w:t>
      </w:r>
    </w:p>
    <w:p w:rsidR="005C2D03" w:rsidRPr="005C2D03" w:rsidRDefault="00557986" w:rsidP="005C2D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4"/>
          <w:szCs w:val="24"/>
          <w:lang w:eastAsia="ru-RU"/>
        </w:rPr>
        <w:t>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sz w:val="28"/>
          <w:szCs w:val="28"/>
        </w:rPr>
        <w:t xml:space="preserve">       1.Настоящий  порядок  определяет  цену </w:t>
      </w:r>
      <w:proofErr w:type="gramStart"/>
      <w:r w:rsidRPr="005C2D03">
        <w:rPr>
          <w:rFonts w:ascii="Times New Roman" w:hAnsi="Times New Roman" w:cs="Times New Roman"/>
          <w:sz w:val="28"/>
          <w:szCs w:val="28"/>
        </w:rPr>
        <w:t>земельного</w:t>
      </w:r>
      <w:proofErr w:type="gramEnd"/>
      <w:r w:rsidRPr="005C2D03">
        <w:rPr>
          <w:rFonts w:ascii="Times New Roman" w:hAnsi="Times New Roman" w:cs="Times New Roman"/>
          <w:sz w:val="28"/>
          <w:szCs w:val="28"/>
        </w:rPr>
        <w:t xml:space="preserve">  участков,  находящихся в  муниципальной  собственности муниципального  образования Никольский сельсовет  </w:t>
      </w:r>
      <w:proofErr w:type="spellStart"/>
      <w:r w:rsidRPr="005C2D03">
        <w:rPr>
          <w:rFonts w:ascii="Times New Roman" w:hAnsi="Times New Roman" w:cs="Times New Roman"/>
          <w:sz w:val="28"/>
          <w:szCs w:val="28"/>
        </w:rPr>
        <w:t>Идринского</w:t>
      </w:r>
      <w:proofErr w:type="spellEnd"/>
      <w:r w:rsidRPr="005C2D03">
        <w:rPr>
          <w:rFonts w:ascii="Times New Roman" w:hAnsi="Times New Roman" w:cs="Times New Roman"/>
          <w:sz w:val="28"/>
          <w:szCs w:val="28"/>
        </w:rPr>
        <w:t xml:space="preserve">  района  Красноярского края, при  заключении  договора купли-продажи  земельных участков без проведения торгов (далее - земельные  участки).</w:t>
      </w:r>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sz w:val="28"/>
          <w:szCs w:val="28"/>
        </w:rPr>
        <w:t xml:space="preserve">      2.Установить цену  продажи земельных участков</w:t>
      </w:r>
      <w:proofErr w:type="gramStart"/>
      <w:r w:rsidRPr="005C2D03">
        <w:rPr>
          <w:rFonts w:ascii="Times New Roman" w:hAnsi="Times New Roman" w:cs="Times New Roman"/>
          <w:sz w:val="28"/>
          <w:szCs w:val="28"/>
        </w:rPr>
        <w:t xml:space="preserve"> ,</w:t>
      </w:r>
      <w:proofErr w:type="gramEnd"/>
      <w:r w:rsidRPr="005C2D03">
        <w:rPr>
          <w:rFonts w:ascii="Times New Roman" w:hAnsi="Times New Roman" w:cs="Times New Roman"/>
          <w:sz w:val="28"/>
          <w:szCs w:val="28"/>
        </w:rPr>
        <w:t xml:space="preserve"> которые  находятся в  муниципальной  собственности муниципального  образования  Никольский  сельсовет для  продажи  без  проведения торгов  в следующем  размере:</w:t>
      </w:r>
    </w:p>
    <w:p w:rsidR="005C2D03" w:rsidRPr="005C2D03" w:rsidRDefault="005C2D03" w:rsidP="005C2D03">
      <w:pPr>
        <w:jc w:val="both"/>
        <w:rPr>
          <w:rFonts w:ascii="Times New Roman" w:hAnsi="Times New Roman" w:cs="Times New Roman"/>
          <w:color w:val="000000"/>
          <w:sz w:val="30"/>
          <w:szCs w:val="30"/>
          <w:shd w:val="clear" w:color="auto" w:fill="FFFFFF"/>
        </w:rPr>
      </w:pPr>
      <w:r w:rsidRPr="005C2D03">
        <w:rPr>
          <w:rFonts w:ascii="Times New Roman" w:hAnsi="Times New Roman" w:cs="Times New Roman"/>
          <w:sz w:val="28"/>
          <w:szCs w:val="28"/>
        </w:rPr>
        <w:t xml:space="preserve">      </w:t>
      </w:r>
      <w:proofErr w:type="gramStart"/>
      <w:r w:rsidRPr="005C2D03">
        <w:rPr>
          <w:rFonts w:ascii="Times New Roman" w:hAnsi="Times New Roman" w:cs="Times New Roman"/>
          <w:sz w:val="28"/>
          <w:szCs w:val="28"/>
        </w:rPr>
        <w:t>1) для</w:t>
      </w:r>
      <w:r w:rsidRPr="005C2D03">
        <w:rPr>
          <w:rFonts w:ascii="Times New Roman" w:hAnsi="Times New Roman" w:cs="Times New Roman"/>
          <w:color w:val="000000"/>
          <w:sz w:val="30"/>
          <w:szCs w:val="30"/>
          <w:shd w:val="clear" w:color="auto" w:fill="FFFFFF"/>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 w:history="1">
        <w:r w:rsidRPr="005C2D03">
          <w:rPr>
            <w:rFonts w:ascii="Times New Roman" w:hAnsi="Times New Roman" w:cs="Times New Roman"/>
            <w:color w:val="1A0DAB"/>
            <w:sz w:val="30"/>
            <w:szCs w:val="30"/>
            <w:u w:val="single"/>
            <w:shd w:val="clear" w:color="auto" w:fill="FFFFFF"/>
          </w:rPr>
          <w:t>законом</w:t>
        </w:r>
      </w:hyperlink>
      <w:r w:rsidRPr="005C2D03">
        <w:rPr>
          <w:rFonts w:ascii="Times New Roman" w:hAnsi="Times New Roman" w:cs="Times New Roman"/>
          <w:color w:val="000000"/>
          <w:sz w:val="30"/>
          <w:szCs w:val="30"/>
          <w:shd w:val="clear" w:color="auto" w:fill="FFFFFF"/>
        </w:rPr>
        <w:t> от 24 июля 2008 года N 161-ФЗ "О содействии развитию жилищного строительства, созданию объектов туристской инфраструктуры и иному развитию территорий, в размере равном 2,2 % от  кадастровой  стоимости;</w:t>
      </w:r>
      <w:proofErr w:type="gramEnd"/>
    </w:p>
    <w:p w:rsidR="005C2D03" w:rsidRPr="005C2D03" w:rsidRDefault="005C2D03" w:rsidP="005C2D03">
      <w:pPr>
        <w:jc w:val="both"/>
        <w:rPr>
          <w:rFonts w:ascii="Times New Roman" w:hAnsi="Times New Roman" w:cs="Times New Roman"/>
          <w:color w:val="000000"/>
          <w:sz w:val="30"/>
          <w:szCs w:val="30"/>
          <w:shd w:val="clear" w:color="auto" w:fill="FFFFFF"/>
        </w:rPr>
      </w:pPr>
      <w:r w:rsidRPr="005C2D03">
        <w:rPr>
          <w:rFonts w:ascii="Times New Roman" w:hAnsi="Times New Roman" w:cs="Times New Roman"/>
          <w:color w:val="000000"/>
          <w:sz w:val="30"/>
          <w:szCs w:val="30"/>
          <w:shd w:val="clear" w:color="auto" w:fill="FFFFFF"/>
        </w:rPr>
        <w:t xml:space="preserve">    2) для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в  размере  равном 2,5 % от  кадастровой  стоимости;</w:t>
      </w:r>
    </w:p>
    <w:p w:rsidR="005C2D03" w:rsidRPr="005C2D03" w:rsidRDefault="005C2D03" w:rsidP="005C2D03">
      <w:pPr>
        <w:jc w:val="both"/>
        <w:rPr>
          <w:rFonts w:ascii="Times New Roman" w:hAnsi="Times New Roman" w:cs="Times New Roman"/>
          <w:color w:val="000000"/>
          <w:sz w:val="30"/>
          <w:szCs w:val="30"/>
          <w:shd w:val="clear" w:color="auto" w:fill="FFFFFF"/>
        </w:rPr>
      </w:pPr>
      <w:r w:rsidRPr="005C2D03">
        <w:rPr>
          <w:rFonts w:ascii="Times New Roman" w:hAnsi="Times New Roman" w:cs="Times New Roman"/>
          <w:color w:val="000000"/>
          <w:sz w:val="30"/>
          <w:szCs w:val="30"/>
          <w:shd w:val="clear" w:color="auto" w:fill="FFFFFF"/>
        </w:rPr>
        <w:t xml:space="preserve">     3) для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 w:anchor="dst884" w:history="1">
        <w:r w:rsidRPr="005C2D03">
          <w:rPr>
            <w:rFonts w:ascii="Times New Roman" w:hAnsi="Times New Roman" w:cs="Times New Roman"/>
            <w:color w:val="1A0DAB"/>
            <w:sz w:val="30"/>
            <w:szCs w:val="30"/>
            <w:u w:val="single"/>
            <w:shd w:val="clear" w:color="auto" w:fill="FFFFFF"/>
          </w:rPr>
          <w:t>статьей 39.20</w:t>
        </w:r>
      </w:hyperlink>
      <w:r w:rsidRPr="005C2D03">
        <w:rPr>
          <w:rFonts w:ascii="Times New Roman" w:hAnsi="Times New Roman" w:cs="Times New Roman"/>
          <w:color w:val="000000"/>
          <w:sz w:val="30"/>
          <w:szCs w:val="30"/>
          <w:shd w:val="clear" w:color="auto" w:fill="FFFFFF"/>
        </w:rPr>
        <w:t xml:space="preserve"> Земельного  кодекса </w:t>
      </w:r>
      <w:r w:rsidRPr="005C2D03">
        <w:rPr>
          <w:rFonts w:ascii="Times New Roman" w:hAnsi="Times New Roman" w:cs="Times New Roman"/>
          <w:color w:val="000000"/>
          <w:sz w:val="30"/>
          <w:szCs w:val="30"/>
          <w:shd w:val="clear" w:color="auto" w:fill="FFFFFF"/>
        </w:rPr>
        <w:lastRenderedPageBreak/>
        <w:t>Российской  Федерации в  размере равном 2,5 % от  кадастровой  стоимости;</w:t>
      </w:r>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sz w:val="28"/>
          <w:szCs w:val="28"/>
        </w:rPr>
        <w:t xml:space="preserve">     4) для </w:t>
      </w:r>
      <w:r w:rsidRPr="005C2D03">
        <w:rPr>
          <w:rFonts w:ascii="Times New Roman" w:hAnsi="Times New Roman" w:cs="Times New Roman"/>
          <w:color w:val="000000"/>
          <w:sz w:val="30"/>
          <w:szCs w:val="30"/>
          <w:shd w:val="clear" w:color="auto" w:fill="FFFFFF"/>
        </w:rPr>
        <w:t>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 w:anchor="dst563" w:history="1">
        <w:r w:rsidRPr="005C2D03">
          <w:rPr>
            <w:rFonts w:ascii="Times New Roman" w:hAnsi="Times New Roman" w:cs="Times New Roman"/>
            <w:color w:val="1A0DAB"/>
            <w:sz w:val="30"/>
            <w:szCs w:val="30"/>
            <w:u w:val="single"/>
            <w:shd w:val="clear" w:color="auto" w:fill="FFFFFF"/>
          </w:rPr>
          <w:t>пункте 2 статьи 39.9</w:t>
        </w:r>
      </w:hyperlink>
      <w:r w:rsidRPr="005C2D03">
        <w:rPr>
          <w:rFonts w:ascii="Times New Roman" w:hAnsi="Times New Roman" w:cs="Times New Roman"/>
        </w:rPr>
        <w:t xml:space="preserve"> </w:t>
      </w:r>
      <w:r w:rsidRPr="005C2D03">
        <w:rPr>
          <w:rFonts w:ascii="Times New Roman" w:hAnsi="Times New Roman" w:cs="Times New Roman"/>
          <w:sz w:val="28"/>
          <w:szCs w:val="28"/>
        </w:rPr>
        <w:t>Земельного кодекса Российской  Федерации в  размере  равном 2,5% от  кадастровой  стоимости.</w:t>
      </w:r>
    </w:p>
    <w:p w:rsidR="005C2D03" w:rsidRPr="005C2D03" w:rsidRDefault="005C2D03" w:rsidP="005C2D03">
      <w:pPr>
        <w:jc w:val="both"/>
        <w:rPr>
          <w:rFonts w:ascii="Times New Roman" w:hAnsi="Times New Roman" w:cs="Times New Roman"/>
          <w:color w:val="000000"/>
          <w:sz w:val="30"/>
          <w:szCs w:val="30"/>
          <w:shd w:val="clear" w:color="auto" w:fill="FFFFFF"/>
        </w:rPr>
      </w:pPr>
      <w:r w:rsidRPr="005C2D03">
        <w:rPr>
          <w:rFonts w:ascii="Times New Roman" w:hAnsi="Times New Roman" w:cs="Times New Roman"/>
          <w:sz w:val="28"/>
          <w:szCs w:val="28"/>
        </w:rPr>
        <w:t xml:space="preserve">     5) для з</w:t>
      </w:r>
      <w:r w:rsidRPr="005C2D03">
        <w:rPr>
          <w:rFonts w:ascii="Times New Roman" w:hAnsi="Times New Roman" w:cs="Times New Roman"/>
          <w:color w:val="000000"/>
          <w:sz w:val="30"/>
          <w:szCs w:val="30"/>
          <w:shd w:val="clear" w:color="auto" w:fill="FFFFFF"/>
        </w:rPr>
        <w:t>емельных участков крестьянскому (фермерскому) хозяйству или сельскохозяйственной организации в случаях, установленных Федеральным </w:t>
      </w:r>
      <w:hyperlink r:id="rId7" w:history="1">
        <w:r w:rsidRPr="005C2D03">
          <w:rPr>
            <w:rFonts w:ascii="Times New Roman" w:hAnsi="Times New Roman" w:cs="Times New Roman"/>
            <w:color w:val="1A0DAB"/>
            <w:sz w:val="30"/>
            <w:szCs w:val="30"/>
            <w:u w:val="single"/>
            <w:shd w:val="clear" w:color="auto" w:fill="FFFFFF"/>
          </w:rPr>
          <w:t>законом</w:t>
        </w:r>
      </w:hyperlink>
      <w:r w:rsidRPr="005C2D03">
        <w:rPr>
          <w:rFonts w:ascii="Times New Roman" w:hAnsi="Times New Roman" w:cs="Times New Roman"/>
          <w:color w:val="000000"/>
          <w:sz w:val="30"/>
          <w:szCs w:val="30"/>
          <w:shd w:val="clear" w:color="auto" w:fill="FFFFFF"/>
        </w:rPr>
        <w:t> "Об обороте земель сельскохозяйственного назначения" в  размере  15% от  кадастровой  стоимости  земельного  участка;</w:t>
      </w:r>
    </w:p>
    <w:p w:rsidR="005C2D03" w:rsidRPr="005C2D03" w:rsidRDefault="005C2D03" w:rsidP="005C2D03">
      <w:pPr>
        <w:jc w:val="both"/>
        <w:rPr>
          <w:rFonts w:ascii="Times New Roman" w:hAnsi="Times New Roman" w:cs="Times New Roman"/>
          <w:color w:val="000000"/>
          <w:sz w:val="30"/>
          <w:szCs w:val="30"/>
          <w:shd w:val="clear" w:color="auto" w:fill="FFFFFF"/>
        </w:rPr>
      </w:pPr>
      <w:r w:rsidRPr="005C2D03">
        <w:rPr>
          <w:rFonts w:ascii="Times New Roman" w:hAnsi="Times New Roman" w:cs="Times New Roman"/>
          <w:color w:val="000000"/>
          <w:sz w:val="30"/>
          <w:szCs w:val="30"/>
          <w:shd w:val="clear" w:color="auto" w:fill="FFFFFF"/>
        </w:rPr>
        <w:t xml:space="preserve">   </w:t>
      </w:r>
      <w:proofErr w:type="gramStart"/>
      <w:r w:rsidRPr="005C2D03">
        <w:rPr>
          <w:rFonts w:ascii="Times New Roman" w:hAnsi="Times New Roman" w:cs="Times New Roman"/>
          <w:color w:val="000000"/>
          <w:sz w:val="30"/>
          <w:szCs w:val="30"/>
          <w:shd w:val="clear" w:color="auto" w:fill="FFFFFF"/>
        </w:rPr>
        <w:t>6) для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w:t>
      </w:r>
      <w:proofErr w:type="gramEnd"/>
      <w:r w:rsidRPr="005C2D03">
        <w:rPr>
          <w:rFonts w:ascii="Times New Roman" w:hAnsi="Times New Roman" w:cs="Times New Roman"/>
          <w:color w:val="000000"/>
          <w:sz w:val="30"/>
          <w:szCs w:val="30"/>
          <w:shd w:val="clear" w:color="auto" w:fill="FFFFFF"/>
        </w:rPr>
        <w:t xml:space="preserve"> </w:t>
      </w:r>
      <w:proofErr w:type="gramStart"/>
      <w:r w:rsidRPr="005C2D03">
        <w:rPr>
          <w:rFonts w:ascii="Times New Roman" w:hAnsi="Times New Roman" w:cs="Times New Roman"/>
          <w:color w:val="000000"/>
          <w:sz w:val="30"/>
          <w:szCs w:val="30"/>
          <w:shd w:val="clear" w:color="auto" w:fill="FFFFFF"/>
        </w:rPr>
        <w:t xml:space="preserve">органа информации о выявленных в рамках государственного земельного надзора и </w:t>
      </w:r>
      <w:proofErr w:type="spellStart"/>
      <w:r w:rsidRPr="005C2D03">
        <w:rPr>
          <w:rFonts w:ascii="Times New Roman" w:hAnsi="Times New Roman" w:cs="Times New Roman"/>
          <w:color w:val="000000"/>
          <w:sz w:val="30"/>
          <w:szCs w:val="30"/>
          <w:shd w:val="clear" w:color="auto" w:fill="FFFFFF"/>
        </w:rPr>
        <w:t>неустраненных</w:t>
      </w:r>
      <w:proofErr w:type="spellEnd"/>
      <w:r w:rsidRPr="005C2D03">
        <w:rPr>
          <w:rFonts w:ascii="Times New Roman" w:hAnsi="Times New Roman" w:cs="Times New Roman"/>
          <w:color w:val="000000"/>
          <w:sz w:val="30"/>
          <w:szCs w:val="30"/>
          <w:shd w:val="clear" w:color="auto" w:fill="FFFFF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15% от  кадастровой  стоимости земельного  участка;</w:t>
      </w:r>
      <w:proofErr w:type="gramEnd"/>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color w:val="000000"/>
          <w:sz w:val="30"/>
          <w:szCs w:val="30"/>
          <w:shd w:val="clear" w:color="auto" w:fill="FFFFFF"/>
        </w:rPr>
        <w:t xml:space="preserve">     7) для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5C2D03">
        <w:rPr>
          <w:rFonts w:ascii="Times New Roman" w:hAnsi="Times New Roman" w:cs="Times New Roman"/>
          <w:color w:val="000000"/>
          <w:sz w:val="30"/>
          <w:szCs w:val="30"/>
          <w:shd w:val="clear" w:color="auto" w:fill="FFFFFF"/>
        </w:rPr>
        <w:t>жд в сл</w:t>
      </w:r>
      <w:proofErr w:type="gramEnd"/>
      <w:r w:rsidRPr="005C2D03">
        <w:rPr>
          <w:rFonts w:ascii="Times New Roman" w:hAnsi="Times New Roman" w:cs="Times New Roman"/>
          <w:color w:val="000000"/>
          <w:sz w:val="30"/>
          <w:szCs w:val="30"/>
          <w:shd w:val="clear" w:color="auto" w:fill="FFFFFF"/>
        </w:rPr>
        <w:t>учаях, предусмотренных </w:t>
      </w:r>
      <w:hyperlink r:id="rId8" w:anchor="dst2477" w:history="1">
        <w:r w:rsidRPr="005C2D03">
          <w:rPr>
            <w:rFonts w:ascii="Times New Roman" w:hAnsi="Times New Roman" w:cs="Times New Roman"/>
            <w:color w:val="1A0DAB"/>
            <w:sz w:val="30"/>
            <w:szCs w:val="30"/>
            <w:u w:val="single"/>
            <w:shd w:val="clear" w:color="auto" w:fill="FFFFFF"/>
          </w:rPr>
          <w:t>пунктом 5 статьи 39.18</w:t>
        </w:r>
      </w:hyperlink>
      <w:r w:rsidRPr="005C2D03">
        <w:rPr>
          <w:rFonts w:ascii="Times New Roman" w:hAnsi="Times New Roman" w:cs="Times New Roman"/>
        </w:rPr>
        <w:t xml:space="preserve"> </w:t>
      </w:r>
      <w:r w:rsidRPr="005C2D03">
        <w:rPr>
          <w:rFonts w:ascii="Times New Roman" w:hAnsi="Times New Roman" w:cs="Times New Roman"/>
          <w:sz w:val="28"/>
          <w:szCs w:val="28"/>
        </w:rPr>
        <w:t>Земельного кодекса Российской  Федерации в  размере равном 2,5% от  кадастровой  стоимости земельного  участка;</w:t>
      </w:r>
    </w:p>
    <w:p w:rsidR="005C2D03" w:rsidRPr="005C2D03" w:rsidRDefault="005C2D03" w:rsidP="005C2D03">
      <w:pPr>
        <w:jc w:val="both"/>
        <w:rPr>
          <w:rFonts w:ascii="Times New Roman" w:hAnsi="Times New Roman" w:cs="Times New Roman"/>
          <w:color w:val="000000"/>
          <w:sz w:val="30"/>
          <w:szCs w:val="30"/>
          <w:shd w:val="clear" w:color="auto" w:fill="FFFFFF"/>
        </w:rPr>
      </w:pPr>
      <w:r w:rsidRPr="005C2D03">
        <w:rPr>
          <w:rFonts w:ascii="Times New Roman" w:hAnsi="Times New Roman" w:cs="Times New Roman"/>
          <w:sz w:val="28"/>
          <w:szCs w:val="28"/>
        </w:rPr>
        <w:lastRenderedPageBreak/>
        <w:t xml:space="preserve">     </w:t>
      </w:r>
      <w:proofErr w:type="gramStart"/>
      <w:r w:rsidRPr="005C2D03">
        <w:rPr>
          <w:rFonts w:ascii="Times New Roman" w:hAnsi="Times New Roman" w:cs="Times New Roman"/>
          <w:sz w:val="28"/>
          <w:szCs w:val="28"/>
        </w:rPr>
        <w:t xml:space="preserve">8) для </w:t>
      </w:r>
      <w:r w:rsidRPr="005C2D03">
        <w:rPr>
          <w:rFonts w:ascii="Times New Roman" w:hAnsi="Times New Roman" w:cs="Times New Roman"/>
          <w:color w:val="000000"/>
          <w:sz w:val="30"/>
          <w:szCs w:val="30"/>
          <w:shd w:val="clear" w:color="auto" w:fill="FFFFFF"/>
        </w:rPr>
        <w:t>земельных участков гражданам в соответствии с Федеральным </w:t>
      </w:r>
      <w:hyperlink r:id="rId9" w:history="1">
        <w:r w:rsidRPr="005C2D03">
          <w:rPr>
            <w:rFonts w:ascii="Times New Roman" w:hAnsi="Times New Roman" w:cs="Times New Roman"/>
            <w:color w:val="1A0DAB"/>
            <w:sz w:val="30"/>
            <w:szCs w:val="30"/>
            <w:u w:val="single"/>
            <w:shd w:val="clear" w:color="auto" w:fill="FFFFFF"/>
          </w:rPr>
          <w:t>законом</w:t>
        </w:r>
      </w:hyperlink>
      <w:r w:rsidRPr="005C2D03">
        <w:rPr>
          <w:rFonts w:ascii="Times New Roman" w:hAnsi="Times New Roman" w:cs="Times New Roman"/>
          <w:color w:val="000000"/>
          <w:sz w:val="30"/>
          <w:szCs w:val="30"/>
          <w:shd w:val="clear" w:color="auto" w:fill="FFFFFF"/>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размере равном</w:t>
      </w:r>
      <w:proofErr w:type="gramEnd"/>
      <w:r w:rsidRPr="005C2D03">
        <w:rPr>
          <w:rFonts w:ascii="Times New Roman" w:hAnsi="Times New Roman" w:cs="Times New Roman"/>
          <w:color w:val="000000"/>
          <w:sz w:val="30"/>
          <w:szCs w:val="30"/>
          <w:shd w:val="clear" w:color="auto" w:fill="FFFFFF"/>
        </w:rPr>
        <w:t xml:space="preserve"> 2,5%  от  кадастровой  стоимости земельного  участка.</w:t>
      </w:r>
    </w:p>
    <w:p w:rsidR="005C2D03" w:rsidRPr="005C2D03" w:rsidRDefault="005C2D03" w:rsidP="005C2D03">
      <w:pPr>
        <w:shd w:val="clear" w:color="auto" w:fill="FFFFFF"/>
        <w:spacing w:before="210"/>
        <w:jc w:val="both"/>
        <w:rPr>
          <w:rFonts w:ascii="Times New Roman" w:hAnsi="Times New Roman" w:cs="Times New Roman"/>
          <w:color w:val="000000"/>
          <w:sz w:val="28"/>
          <w:szCs w:val="28"/>
        </w:rPr>
      </w:pPr>
      <w:r w:rsidRPr="005C2D03">
        <w:rPr>
          <w:rFonts w:ascii="Times New Roman" w:hAnsi="Times New Roman" w:cs="Times New Roman"/>
          <w:color w:val="000000"/>
          <w:sz w:val="28"/>
          <w:szCs w:val="28"/>
        </w:rPr>
        <w:t xml:space="preserve">       3)Согласно пункта 8  статьи 39.18 Земельного  кодекса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5C2D03">
        <w:rPr>
          <w:rFonts w:ascii="Times New Roman" w:hAnsi="Times New Roman" w:cs="Times New Roman"/>
          <w:color w:val="000000"/>
          <w:sz w:val="28"/>
          <w:szCs w:val="28"/>
        </w:rPr>
        <w:t>жд в сл</w:t>
      </w:r>
      <w:proofErr w:type="gramEnd"/>
      <w:r w:rsidRPr="005C2D03">
        <w:rPr>
          <w:rFonts w:ascii="Times New Roman" w:hAnsi="Times New Roman" w:cs="Times New Roman"/>
          <w:color w:val="000000"/>
          <w:sz w:val="28"/>
          <w:szCs w:val="28"/>
        </w:rPr>
        <w:t>учае, если:</w:t>
      </w:r>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sz w:val="28"/>
          <w:szCs w:val="28"/>
        </w:rPr>
        <w:t xml:space="preserve">      </w:t>
      </w:r>
      <w:proofErr w:type="gramStart"/>
      <w:r w:rsidRPr="005C2D03">
        <w:rPr>
          <w:rFonts w:ascii="Times New Roman" w:hAnsi="Times New Roman" w:cs="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5C2D03">
        <w:rPr>
          <w:rFonts w:ascii="Times New Roman" w:hAnsi="Times New Roman" w:cs="Times New Roman"/>
          <w:sz w:val="28"/>
          <w:szCs w:val="28"/>
        </w:rPr>
        <w:t xml:space="preserve"> предварительном </w:t>
      </w:r>
      <w:proofErr w:type="gramStart"/>
      <w:r w:rsidRPr="005C2D03">
        <w:rPr>
          <w:rFonts w:ascii="Times New Roman" w:hAnsi="Times New Roman" w:cs="Times New Roman"/>
          <w:sz w:val="28"/>
          <w:szCs w:val="28"/>
        </w:rPr>
        <w:t>согласовании</w:t>
      </w:r>
      <w:proofErr w:type="gramEnd"/>
      <w:r w:rsidRPr="005C2D03">
        <w:rPr>
          <w:rFonts w:ascii="Times New Roman" w:hAnsi="Times New Roman" w:cs="Times New Roman"/>
          <w:sz w:val="28"/>
          <w:szCs w:val="28"/>
        </w:rPr>
        <w:t xml:space="preserve"> предоставления земельного участка или с заявлением о предоставлении земельного участка без проведения торгов;</w:t>
      </w:r>
    </w:p>
    <w:p w:rsidR="005C2D03" w:rsidRPr="005C2D03" w:rsidRDefault="005C2D03" w:rsidP="005C2D03">
      <w:pPr>
        <w:shd w:val="clear" w:color="auto" w:fill="FFFFFF"/>
        <w:ind w:firstLine="540"/>
        <w:jc w:val="both"/>
        <w:rPr>
          <w:rFonts w:ascii="Times New Roman" w:hAnsi="Times New Roman" w:cs="Times New Roman"/>
          <w:color w:val="000000"/>
          <w:sz w:val="28"/>
          <w:szCs w:val="28"/>
        </w:rPr>
      </w:pPr>
      <w:r w:rsidRPr="005C2D03">
        <w:rPr>
          <w:rFonts w:ascii="Times New Roman" w:hAnsi="Times New Roman" w:cs="Times New Roman"/>
          <w:color w:val="000000"/>
          <w:sz w:val="28"/>
          <w:szCs w:val="28"/>
        </w:rPr>
        <w:t>2) такие граждане являются собственниками зданий, сооружений, обладающими правом на предоставление земельного участка в соответствии с </w:t>
      </w:r>
      <w:hyperlink r:id="rId10" w:anchor="dst460" w:history="1">
        <w:r w:rsidRPr="005C2D03">
          <w:rPr>
            <w:rFonts w:ascii="Times New Roman" w:hAnsi="Times New Roman" w:cs="Times New Roman"/>
            <w:color w:val="1A0DAB"/>
            <w:sz w:val="28"/>
            <w:szCs w:val="28"/>
            <w:u w:val="single"/>
          </w:rPr>
          <w:t>подпунктами 4</w:t>
        </w:r>
      </w:hyperlink>
      <w:r w:rsidRPr="005C2D03">
        <w:rPr>
          <w:rFonts w:ascii="Times New Roman" w:hAnsi="Times New Roman" w:cs="Times New Roman"/>
          <w:color w:val="000000"/>
          <w:sz w:val="28"/>
          <w:szCs w:val="28"/>
        </w:rPr>
        <w:t> и </w:t>
      </w:r>
      <w:hyperlink r:id="rId11" w:anchor="dst2540" w:history="1">
        <w:r w:rsidRPr="005C2D03">
          <w:rPr>
            <w:rFonts w:ascii="Times New Roman" w:hAnsi="Times New Roman" w:cs="Times New Roman"/>
            <w:color w:val="1A0DAB"/>
            <w:sz w:val="28"/>
            <w:szCs w:val="28"/>
            <w:u w:val="single"/>
          </w:rPr>
          <w:t>5 статьи 39.5</w:t>
        </w:r>
      </w:hyperlink>
      <w:r w:rsidRPr="005C2D03">
        <w:rPr>
          <w:rFonts w:ascii="Times New Roman" w:hAnsi="Times New Roman" w:cs="Times New Roman"/>
          <w:color w:val="000000"/>
          <w:sz w:val="28"/>
          <w:szCs w:val="28"/>
        </w:rPr>
        <w:t> или со </w:t>
      </w:r>
      <w:hyperlink r:id="rId12" w:anchor="dst884" w:history="1">
        <w:r w:rsidRPr="005C2D03">
          <w:rPr>
            <w:rFonts w:ascii="Times New Roman" w:hAnsi="Times New Roman" w:cs="Times New Roman"/>
            <w:color w:val="1A0DAB"/>
            <w:sz w:val="28"/>
            <w:szCs w:val="28"/>
            <w:u w:val="single"/>
          </w:rPr>
          <w:t>статьей 39.20</w:t>
        </w:r>
      </w:hyperlink>
      <w:r w:rsidRPr="005C2D03">
        <w:rPr>
          <w:rFonts w:ascii="Times New Roman" w:hAnsi="Times New Roman" w:cs="Times New Roman"/>
          <w:color w:val="000000"/>
          <w:sz w:val="28"/>
          <w:szCs w:val="28"/>
        </w:rPr>
        <w:t> Земельного кодекса Российской  Федерации;</w:t>
      </w:r>
    </w:p>
    <w:p w:rsidR="005C2D03" w:rsidRPr="005C2D03" w:rsidRDefault="005C2D03" w:rsidP="005C2D03">
      <w:pPr>
        <w:shd w:val="clear" w:color="auto" w:fill="FFFFFF"/>
        <w:ind w:firstLine="540"/>
        <w:jc w:val="both"/>
        <w:rPr>
          <w:rFonts w:ascii="Times New Roman" w:hAnsi="Times New Roman" w:cs="Times New Roman"/>
          <w:color w:val="000000"/>
          <w:sz w:val="30"/>
          <w:szCs w:val="30"/>
        </w:rPr>
      </w:pPr>
      <w:r w:rsidRPr="005C2D03">
        <w:rPr>
          <w:rFonts w:ascii="Times New Roman" w:hAnsi="Times New Roman" w:cs="Times New Roman"/>
          <w:color w:val="000000"/>
          <w:sz w:val="28"/>
          <w:szCs w:val="28"/>
        </w:rPr>
        <w:t>3) такие граждане являются арендаторами указанных</w:t>
      </w:r>
      <w:r w:rsidRPr="005C2D03">
        <w:rPr>
          <w:rFonts w:ascii="Times New Roman" w:hAnsi="Times New Roman" w:cs="Times New Roman"/>
          <w:color w:val="000000"/>
          <w:sz w:val="30"/>
          <w:szCs w:val="30"/>
        </w:rPr>
        <w:t xml:space="preserve"> земельных участков и имеют право на заключение новых договоров аренды указанных земельных участков в соответствии с </w:t>
      </w:r>
      <w:hyperlink r:id="rId13" w:anchor="dst500" w:history="1">
        <w:r w:rsidRPr="005C2D03">
          <w:rPr>
            <w:rFonts w:ascii="Times New Roman" w:hAnsi="Times New Roman" w:cs="Times New Roman"/>
            <w:color w:val="FF9900"/>
            <w:sz w:val="30"/>
            <w:szCs w:val="30"/>
            <w:u w:val="single"/>
          </w:rPr>
          <w:t>пунктами 3</w:t>
        </w:r>
      </w:hyperlink>
      <w:r w:rsidRPr="005C2D03">
        <w:rPr>
          <w:rFonts w:ascii="Times New Roman" w:hAnsi="Times New Roman" w:cs="Times New Roman"/>
          <w:color w:val="000000"/>
          <w:sz w:val="30"/>
          <w:szCs w:val="30"/>
        </w:rPr>
        <w:t> и </w:t>
      </w:r>
      <w:hyperlink r:id="rId14" w:anchor="dst503" w:history="1">
        <w:r w:rsidRPr="005C2D03">
          <w:rPr>
            <w:rFonts w:ascii="Times New Roman" w:hAnsi="Times New Roman" w:cs="Times New Roman"/>
            <w:color w:val="1A0DAB"/>
            <w:sz w:val="30"/>
            <w:szCs w:val="30"/>
            <w:u w:val="single"/>
          </w:rPr>
          <w:t>4 статьи 39.6</w:t>
        </w:r>
      </w:hyperlink>
      <w:r w:rsidRPr="005C2D03">
        <w:rPr>
          <w:rFonts w:ascii="Times New Roman" w:hAnsi="Times New Roman" w:cs="Times New Roman"/>
          <w:color w:val="000000"/>
          <w:sz w:val="30"/>
          <w:szCs w:val="30"/>
        </w:rPr>
        <w:t xml:space="preserve"> Земельного </w:t>
      </w:r>
      <w:r>
        <w:rPr>
          <w:rFonts w:ascii="Times New Roman" w:hAnsi="Times New Roman" w:cs="Times New Roman"/>
          <w:color w:val="000000"/>
          <w:sz w:val="30"/>
          <w:szCs w:val="30"/>
        </w:rPr>
        <w:t xml:space="preserve"> кодекса Российской  Федерации</w:t>
      </w:r>
      <w:r w:rsidRPr="005C2D03">
        <w:rPr>
          <w:rFonts w:ascii="Times New Roman" w:hAnsi="Times New Roman" w:cs="Times New Roman"/>
          <w:color w:val="000000"/>
          <w:sz w:val="30"/>
          <w:szCs w:val="30"/>
        </w:rPr>
        <w:t>;</w:t>
      </w:r>
    </w:p>
    <w:p w:rsidR="005C2D03" w:rsidRPr="005C2D03" w:rsidRDefault="005C2D03" w:rsidP="005C2D03">
      <w:pPr>
        <w:shd w:val="clear" w:color="auto" w:fill="FFFFFF"/>
        <w:ind w:firstLine="540"/>
        <w:jc w:val="both"/>
        <w:rPr>
          <w:rFonts w:ascii="Times New Roman" w:hAnsi="Times New Roman" w:cs="Times New Roman"/>
          <w:color w:val="000000"/>
          <w:sz w:val="30"/>
          <w:szCs w:val="30"/>
        </w:rPr>
      </w:pPr>
      <w:r w:rsidRPr="005C2D03">
        <w:rPr>
          <w:rFonts w:ascii="Times New Roman" w:hAnsi="Times New Roman" w:cs="Times New Roman"/>
          <w:color w:val="000000"/>
          <w:sz w:val="30"/>
          <w:szCs w:val="30"/>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5" w:anchor="dst508" w:history="1">
        <w:r w:rsidRPr="005C2D03">
          <w:rPr>
            <w:rFonts w:ascii="Times New Roman" w:hAnsi="Times New Roman" w:cs="Times New Roman"/>
            <w:color w:val="1A0DAB"/>
            <w:sz w:val="30"/>
            <w:szCs w:val="30"/>
            <w:u w:val="single"/>
          </w:rPr>
          <w:t>пунктом 5 статьи 39.6</w:t>
        </w:r>
      </w:hyperlink>
      <w:r w:rsidRPr="005C2D03">
        <w:rPr>
          <w:rFonts w:ascii="Times New Roman" w:hAnsi="Times New Roman" w:cs="Times New Roman"/>
          <w:color w:val="000000"/>
          <w:sz w:val="30"/>
          <w:szCs w:val="30"/>
        </w:rPr>
        <w:t> Земельного  кодекса  Российской  Федерации;</w:t>
      </w:r>
    </w:p>
    <w:p w:rsidR="005C2D03" w:rsidRPr="005C2D03" w:rsidRDefault="005C2D03" w:rsidP="005C2D03">
      <w:pPr>
        <w:shd w:val="clear" w:color="auto" w:fill="FFFFFF"/>
        <w:ind w:firstLine="540"/>
        <w:jc w:val="both"/>
        <w:rPr>
          <w:rFonts w:ascii="Times New Roman" w:hAnsi="Times New Roman" w:cs="Times New Roman"/>
          <w:color w:val="000000"/>
          <w:sz w:val="30"/>
          <w:szCs w:val="30"/>
        </w:rPr>
      </w:pPr>
      <w:r w:rsidRPr="005C2D03">
        <w:rPr>
          <w:rFonts w:ascii="Times New Roman" w:hAnsi="Times New Roman" w:cs="Times New Roman"/>
          <w:color w:val="000000"/>
          <w:sz w:val="30"/>
          <w:szCs w:val="30"/>
        </w:rPr>
        <w:lastRenderedPageBreak/>
        <w:t>5) такие граждане являются членами садоводческих некоммерческих товариществ, которым в соответствии с </w:t>
      </w:r>
      <w:hyperlink r:id="rId16" w:anchor="dst1692" w:history="1">
        <w:r w:rsidRPr="005C2D03">
          <w:rPr>
            <w:rFonts w:ascii="Times New Roman" w:hAnsi="Times New Roman" w:cs="Times New Roman"/>
            <w:color w:val="1A0DAB"/>
            <w:sz w:val="30"/>
            <w:szCs w:val="30"/>
            <w:u w:val="single"/>
          </w:rPr>
          <w:t>подпунктом 3 пункта 2 статьи 39.3</w:t>
        </w:r>
      </w:hyperlink>
      <w:r w:rsidRPr="005C2D03">
        <w:rPr>
          <w:rFonts w:ascii="Times New Roman" w:hAnsi="Times New Roman" w:cs="Times New Roman"/>
          <w:color w:val="000000"/>
          <w:sz w:val="30"/>
          <w:szCs w:val="30"/>
        </w:rPr>
        <w:t> и </w:t>
      </w:r>
      <w:hyperlink r:id="rId17" w:anchor="dst1696" w:history="1">
        <w:r w:rsidRPr="005C2D03">
          <w:rPr>
            <w:rFonts w:ascii="Times New Roman" w:hAnsi="Times New Roman" w:cs="Times New Roman"/>
            <w:color w:val="1A0DAB"/>
            <w:sz w:val="30"/>
            <w:szCs w:val="30"/>
            <w:u w:val="single"/>
          </w:rPr>
          <w:t>подпунктом 7 пункта 2 статьи 39.6</w:t>
        </w:r>
      </w:hyperlink>
      <w:r w:rsidRPr="005C2D03">
        <w:rPr>
          <w:rFonts w:ascii="Times New Roman" w:hAnsi="Times New Roman" w:cs="Times New Roman"/>
          <w:color w:val="000000"/>
          <w:sz w:val="30"/>
          <w:szCs w:val="30"/>
        </w:rPr>
        <w:t> Земельного  кодекса Российской  Федерации или другими федеральными законами садовые земельные участки предоставляются без проведения торгов.</w:t>
      </w:r>
    </w:p>
    <w:p w:rsidR="005C2D03" w:rsidRPr="005C2D03" w:rsidRDefault="005C2D03" w:rsidP="005C2D03">
      <w:pPr>
        <w:jc w:val="both"/>
        <w:rPr>
          <w:rFonts w:ascii="Times New Roman" w:hAnsi="Times New Roman" w:cs="Times New Roman"/>
          <w:sz w:val="28"/>
          <w:szCs w:val="28"/>
        </w:rPr>
      </w:pPr>
      <w:r w:rsidRPr="005C2D03">
        <w:rPr>
          <w:rFonts w:ascii="Times New Roman" w:hAnsi="Times New Roman" w:cs="Times New Roman"/>
          <w:sz w:val="28"/>
          <w:szCs w:val="28"/>
        </w:rPr>
        <w:t xml:space="preserve">       4.Цена  земельных  участков определяется на  дату подачи  заявления и  указывается   в  решении о предоставлении  земельного  участка в  собственность.</w:t>
      </w:r>
    </w:p>
    <w:p w:rsidR="00B10E93" w:rsidRPr="005C2D03" w:rsidRDefault="00B10E93" w:rsidP="005C2D03">
      <w:pPr>
        <w:autoSpaceDE w:val="0"/>
        <w:autoSpaceDN w:val="0"/>
        <w:adjustRightInd w:val="0"/>
        <w:spacing w:after="0" w:line="240" w:lineRule="auto"/>
        <w:ind w:firstLine="540"/>
        <w:jc w:val="both"/>
        <w:rPr>
          <w:rFonts w:ascii="Times New Roman" w:hAnsi="Times New Roman" w:cs="Times New Roman"/>
        </w:rPr>
      </w:pPr>
    </w:p>
    <w:sectPr w:rsidR="00B10E93" w:rsidRPr="005C2D03" w:rsidSect="00B10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986"/>
    <w:rsid w:val="002944CA"/>
    <w:rsid w:val="004F343B"/>
    <w:rsid w:val="00557986"/>
    <w:rsid w:val="005C2D03"/>
    <w:rsid w:val="005E1BCC"/>
    <w:rsid w:val="00613904"/>
    <w:rsid w:val="007D3071"/>
    <w:rsid w:val="00867C52"/>
    <w:rsid w:val="00931B5F"/>
    <w:rsid w:val="00B10E93"/>
    <w:rsid w:val="00D078EF"/>
    <w:rsid w:val="00D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8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57986"/>
    <w:pPr>
      <w:ind w:left="720"/>
    </w:pPr>
  </w:style>
  <w:style w:type="character" w:styleId="a3">
    <w:name w:val="Hyperlink"/>
    <w:basedOn w:val="a0"/>
    <w:uiPriority w:val="99"/>
    <w:semiHidden/>
    <w:unhideWhenUsed/>
    <w:rsid w:val="00557986"/>
    <w:rPr>
      <w:color w:val="0000FF"/>
      <w:u w:val="single"/>
    </w:rPr>
  </w:style>
  <w:style w:type="paragraph" w:customStyle="1" w:styleId="ConsPlusNormal">
    <w:name w:val="ConsPlusNormal"/>
    <w:rsid w:val="005C2D03"/>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21393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1324/3e878d61b0de409120ad70762779b6616b55d7d9/" TargetMode="External"/><Relationship Id="rId13" Type="http://schemas.openxmlformats.org/officeDocument/2006/relationships/hyperlink" Target="https://www.consultant.ru/document/cons_doc_LAW_501324/79da6e3bbbc8eb967db0714e8378269bfea9f83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494451/" TargetMode="External"/><Relationship Id="rId12" Type="http://schemas.openxmlformats.org/officeDocument/2006/relationships/hyperlink" Target="https://www.consultant.ru/document/cons_doc_LAW_501324/a76b90b907f943dafd16eaf8780dc4297859938c/" TargetMode="External"/><Relationship Id="rId17" Type="http://schemas.openxmlformats.org/officeDocument/2006/relationships/hyperlink" Target="https://www.consultant.ru/document/cons_doc_LAW_501324/79da6e3bbbc8eb967db0714e8378269bfea9f83c/" TargetMode="External"/><Relationship Id="rId2" Type="http://schemas.openxmlformats.org/officeDocument/2006/relationships/settings" Target="settings.xml"/><Relationship Id="rId16" Type="http://schemas.openxmlformats.org/officeDocument/2006/relationships/hyperlink" Target="https://www.consultant.ru/document/cons_doc_LAW_501324/90f9a162fec7f54cd09e7e68210417071668be68/" TargetMode="External"/><Relationship Id="rId1" Type="http://schemas.openxmlformats.org/officeDocument/2006/relationships/styles" Target="styles.xml"/><Relationship Id="rId6" Type="http://schemas.openxmlformats.org/officeDocument/2006/relationships/hyperlink" Target="https://www.consultant.ru/document/cons_doc_LAW_501324/a9c9d6fcbc95353cb9e3640f1004fae5c2111ebc/" TargetMode="External"/><Relationship Id="rId11" Type="http://schemas.openxmlformats.org/officeDocument/2006/relationships/hyperlink" Target="https://www.consultant.ru/document/cons_doc_LAW_501324/44cbcea485bb6d538b98347f46ecd240bb370e69/" TargetMode="External"/><Relationship Id="rId5" Type="http://schemas.openxmlformats.org/officeDocument/2006/relationships/hyperlink" Target="https://www.consultant.ru/document/cons_doc_LAW_501324/a76b90b907f943dafd16eaf8780dc4297859938c/" TargetMode="External"/><Relationship Id="rId15" Type="http://schemas.openxmlformats.org/officeDocument/2006/relationships/hyperlink" Target="https://www.consultant.ru/document/cons_doc_LAW_501324/79da6e3bbbc8eb967db0714e8378269bfea9f83c/" TargetMode="External"/><Relationship Id="rId10" Type="http://schemas.openxmlformats.org/officeDocument/2006/relationships/hyperlink" Target="https://www.consultant.ru/document/cons_doc_LAW_501324/44cbcea485bb6d538b98347f46ecd240bb370e69/" TargetMode="External"/><Relationship Id="rId19" Type="http://schemas.openxmlformats.org/officeDocument/2006/relationships/theme" Target="theme/theme1.xml"/><Relationship Id="rId4" Type="http://schemas.openxmlformats.org/officeDocument/2006/relationships/hyperlink" Target="https://www.consultant.ru/document/cons_doc_LAW_493203/" TargetMode="External"/><Relationship Id="rId9" Type="http://schemas.openxmlformats.org/officeDocument/2006/relationships/hyperlink" Target="https://www.consultant.ru/document/cons_doc_LAW_482734/" TargetMode="External"/><Relationship Id="rId14" Type="http://schemas.openxmlformats.org/officeDocument/2006/relationships/hyperlink" Target="https://www.consultant.ru/document/cons_doc_LAW_501324/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7</cp:revision>
  <cp:lastPrinted>2025-04-25T02:56:00Z</cp:lastPrinted>
  <dcterms:created xsi:type="dcterms:W3CDTF">2025-04-22T04:50:00Z</dcterms:created>
  <dcterms:modified xsi:type="dcterms:W3CDTF">2025-04-25T02:56:00Z</dcterms:modified>
</cp:coreProperties>
</file>