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8"/>
        <w:gridCol w:w="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3"/>
              <w:tblW w:w="939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582"/>
              <w:gridCol w:w="3474"/>
              <w:gridCol w:w="233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spacing w:after="0"/>
                    <w:jc w:val="center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</w:p>
                <w:p>
                  <w:pPr>
                    <w:keepNext/>
                    <w:spacing w:after="0"/>
                    <w:jc w:val="center"/>
                    <w:outlineLvl w:val="1"/>
                    <w:rPr>
                      <w:rFonts w:ascii="Times New Roman" w:hAnsi="Times New Roman" w:eastAsia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iCs/>
                      <w:sz w:val="28"/>
                      <w:szCs w:val="28"/>
                    </w:rPr>
                    <w:t>КРАСНОЯРСКИЙ КРАЙ</w:t>
                  </w:r>
                </w:p>
                <w:p>
                  <w:pPr>
                    <w:keepNext/>
                    <w:spacing w:after="0"/>
                    <w:jc w:val="center"/>
                    <w:outlineLvl w:val="1"/>
                    <w:rPr>
                      <w:rFonts w:ascii="Times New Roman" w:hAnsi="Times New Roman" w:eastAsia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iCs/>
                      <w:sz w:val="28"/>
                      <w:szCs w:val="28"/>
                    </w:rPr>
                    <w:t>ИДРИНСКИЙ РАЙОН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6" w:hRule="atLeast"/>
              </w:trPr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keepNext/>
                    <w:spacing w:after="0"/>
                    <w:jc w:val="center"/>
                    <w:outlineLvl w:val="1"/>
                    <w:rPr>
                      <w:rFonts w:ascii="Cambria" w:hAnsi="Cambria" w:eastAsia="Times New Roman" w:cs="Times New Roman"/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iCs/>
                      <w:sz w:val="28"/>
                      <w:szCs w:val="28"/>
                    </w:rPr>
                    <w:t>АДМИНИСТРАЦИЯ БОЛЬШЕСАЛБИНСКОГО СЕЛЬСОВЕТА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keepNext/>
                    <w:spacing w:before="240" w:after="60"/>
                    <w:jc w:val="center"/>
                    <w:outlineLvl w:val="1"/>
                    <w:rPr>
                      <w:rFonts w:ascii="Times New Roman" w:hAnsi="Times New Roman" w:eastAsia="Times New Roman" w:cs="Times New Roman"/>
                      <w:b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iCs/>
                      <w:sz w:val="28"/>
                      <w:szCs w:val="28"/>
                    </w:rPr>
                    <w:t>П О С Т А Н О В Л Е Н И Е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keepNext/>
                    <w:spacing w:before="240" w:after="60"/>
                    <w:jc w:val="both"/>
                    <w:outlineLvl w:val="1"/>
                    <w:rPr>
                      <w:rFonts w:hint="default" w:ascii="Times New Roman" w:hAnsi="Times New Roman" w:eastAsia="Times New Roman" w:cs="Times New Roman"/>
                      <w:bCs/>
                      <w:iCs/>
                      <w:sz w:val="28"/>
                      <w:szCs w:val="28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Cs/>
                      <w:iCs/>
                      <w:sz w:val="28"/>
                      <w:szCs w:val="28"/>
                      <w:lang w:val="ru-RU"/>
                    </w:rPr>
                    <w:t>08</w:t>
                  </w:r>
                  <w:r>
                    <w:rPr>
                      <w:rFonts w:ascii="Times New Roman" w:hAnsi="Times New Roman" w:eastAsia="Times New Roman" w:cs="Times New Roman"/>
                      <w:bCs/>
                      <w:iCs/>
                      <w:sz w:val="28"/>
                      <w:szCs w:val="28"/>
                    </w:rPr>
                    <w:t>.11.202</w:t>
                  </w:r>
                  <w:r>
                    <w:rPr>
                      <w:rFonts w:hint="default" w:ascii="Times New Roman" w:hAnsi="Times New Roman" w:eastAsia="Times New Roman" w:cs="Times New Roman"/>
                      <w:bCs/>
                      <w:iCs/>
                      <w:sz w:val="28"/>
                      <w:szCs w:val="28"/>
                      <w:lang w:val="ru-RU"/>
                    </w:rPr>
                    <w:t>3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keepNext/>
                    <w:spacing w:before="240" w:after="60"/>
                    <w:outlineLvl w:val="1"/>
                    <w:rPr>
                      <w:rFonts w:ascii="Times New Roman" w:hAnsi="Times New Roman" w:eastAsia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iCs/>
                      <w:sz w:val="28"/>
                      <w:szCs w:val="28"/>
                    </w:rPr>
                    <w:t xml:space="preserve">   с. Большая  Салба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keepNext/>
                    <w:spacing w:before="240" w:after="60"/>
                    <w:ind w:right="-108"/>
                    <w:jc w:val="center"/>
                    <w:outlineLvl w:val="1"/>
                    <w:rPr>
                      <w:rFonts w:ascii="Times New Roman" w:hAnsi="Times New Roman" w:eastAsia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iCs/>
                      <w:sz w:val="28"/>
                      <w:szCs w:val="28"/>
                    </w:rPr>
                    <w:t xml:space="preserve">         № </w:t>
                  </w:r>
                  <w:r>
                    <w:rPr>
                      <w:rFonts w:hint="default" w:ascii="Times New Roman" w:hAnsi="Times New Roman" w:eastAsia="Times New Roman" w:cs="Times New Roman"/>
                      <w:bCs/>
                      <w:iCs/>
                      <w:sz w:val="28"/>
                      <w:szCs w:val="28"/>
                      <w:lang w:val="ru-RU"/>
                    </w:rPr>
                    <w:t>12</w:t>
                  </w:r>
                  <w:bookmarkStart w:id="0" w:name="_GoBack"/>
                  <w:bookmarkEnd w:id="0"/>
                  <w:r>
                    <w:rPr>
                      <w:rFonts w:ascii="Times New Roman" w:hAnsi="Times New Roman" w:eastAsia="Times New Roman" w:cs="Times New Roman"/>
                      <w:bCs/>
                      <w:iCs/>
                      <w:sz w:val="28"/>
                      <w:szCs w:val="28"/>
                    </w:rPr>
                    <w:t>-п</w:t>
                  </w:r>
                </w:p>
              </w:tc>
            </w:tr>
          </w:tbl>
          <w:p>
            <w:pPr>
              <w:rPr>
                <w:rFonts w:ascii="Calibri" w:hAnsi="Calibri" w:eastAsia="Calibri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90" w:hRule="atLeast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О внесении изменения в постановление администрации Большесалбинского сельсовета Идринского района Красноярского края от 14.11.2015 №35-п «Об утверждении муниципальной программы «Обеспечение жизнедеятельности Большесалбинского сельсовета»</w:t>
            </w:r>
          </w:p>
          <w:p>
            <w:pPr>
              <w:spacing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В соответствии со статьей 179 Бюджетного кодекса Российской Федерации, постановлением администрации Большесалбинского сельсовета Идринского района Красноярского края от 27.09.2013 № 33-п «Об утверждении Порядка принятия решений о разработке муниципальных программ Большесалбинского сельсовета, их формировании и реализации», руководствуясь статьями 17, 31, 6 Устава Большесалбинского сельсовета ПОСТАНОВЛЯЮ: 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1.Внести в  постановление администрации Большесалбинского сельсовета Идринского района Красноярского края от 14.11.2015 № 35-п (в редакции № 32-п от 07.11.2017, № 29-п от 08.11.2018, № 14-п от 08.11.2019 г. от 09.11.2020 №16-п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08.11.2021 №9-п  08.11.2022 №28-п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) «Об утверждении муниципальной программы «Обеспечение жизнедеятельности Большесалбинского сельсовета» следующее изменение: Муниципальную программу «Обеспечение жизнедеятельности Большесалбинского сельсовета» изложить в редакции согласно приложению.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Контроль за выполнением настоящего постановления оставляю за собой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3.Опубликовать постановление на официальном сайте муниципального образования  Идринский район (</w:t>
      </w:r>
      <w:r>
        <w:rPr>
          <w:rFonts w:ascii="Times New Roman" w:hAnsi="Times New Roman"/>
          <w:sz w:val="28"/>
          <w:szCs w:val="28"/>
        </w:rPr>
        <w:t>www.idra - rayon.ru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)в разделе сельские поселения, новости</w:t>
      </w:r>
    </w:p>
    <w:p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4.Постановление вступает в силу в день, следующий за днем его официального опубликования и применяется к правоотношениям </w:t>
      </w:r>
    </w:p>
    <w:p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 01.01.202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года.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ind w:left="2160" w:hanging="2160"/>
        <w:jc w:val="both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Глава сельсовета                                                     А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.В.Гесс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  <w:sectPr>
          <w:pgSz w:w="11906" w:h="16838"/>
          <w:pgMar w:top="1134" w:right="850" w:bottom="1134" w:left="1701" w:header="708" w:footer="708" w:gutter="0"/>
          <w:cols w:space="720" w:num="1"/>
        </w:sect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871E8"/>
    <w:rsid w:val="000E5B04"/>
    <w:rsid w:val="0022533B"/>
    <w:rsid w:val="00396226"/>
    <w:rsid w:val="00506BA1"/>
    <w:rsid w:val="0080699D"/>
    <w:rsid w:val="00974F3B"/>
    <w:rsid w:val="00BA0A85"/>
    <w:rsid w:val="00C871E8"/>
    <w:rsid w:val="00DD4DEB"/>
    <w:rsid w:val="00F1494D"/>
    <w:rsid w:val="00FB01C9"/>
    <w:rsid w:val="22515495"/>
    <w:rsid w:val="5CBC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262</Words>
  <Characters>1495</Characters>
  <Lines>12</Lines>
  <Paragraphs>3</Paragraphs>
  <TotalTime>28</TotalTime>
  <ScaleCrop>false</ScaleCrop>
  <LinksUpToDate>false</LinksUpToDate>
  <CharactersWithSpaces>1754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2018-11-07T09:06:00Z</dcterms:created>
  <dc:creator>Admin</dc:creator>
  <cp:lastModifiedBy>BOLSH</cp:lastModifiedBy>
  <cp:lastPrinted>2021-11-11T05:18:00Z</cp:lastPrinted>
  <dcterms:modified xsi:type="dcterms:W3CDTF">2023-11-08T08:28:45Z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2EA8D60CA34540A99D193C9BB84C0C20</vt:lpwstr>
  </property>
</Properties>
</file>